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rPr>
        <w:t xml:space="preserve">NORMY ZACHOWANIA </w:t>
      </w:r>
    </w:p>
    <w:p>
      <w:pPr>
        <w:jc w:val="center"/>
      </w:pPr>
      <w:r>
        <w:rPr>
          <w:rFonts w:ascii="Times New Roman" w:hAnsi="Times New Roman" w:cs="Times New Roman"/>
          <w:sz w:val="24"/>
          <w:sz-cs w:val="24"/>
        </w:rPr>
        <w:t xml:space="preserve">I REGULAMIN OCHRONY NIEPEŁNOLETNICH KLUBU MŁODZIEŻOWEGO</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ind w:left="567"/>
      </w:pPr>
      <w:r>
        <w:rPr>
          <w:rFonts w:ascii="Times New Roman" w:hAnsi="Times New Roman" w:cs="Times New Roman"/>
          <w:sz w:val="24"/>
          <w:sz-cs w:val="24"/>
        </w:rPr>
        <w:t xml:space="preserve">I.</w:t>
        <w:tab/>
        <w:t xml:space="preserve">Wstęp</w:t>
      </w:r>
    </w:p>
    <w:p>
      <w:pPr>
        <w:ind w:left="567"/>
      </w:pPr>
      <w:r>
        <w:rPr>
          <w:rFonts w:ascii="Times New Roman" w:hAnsi="Times New Roman" w:cs="Times New Roman"/>
          <w:sz w:val="24"/>
          <w:sz-cs w:val="24"/>
        </w:rPr>
        <w:t xml:space="preserve"/>
      </w:r>
    </w:p>
    <w:p>
      <w:pPr>
        <w:jc w:val="both"/>
        <w:ind w:left="567"/>
      </w:pPr>
      <w:r>
        <w:rPr>
          <w:rFonts w:ascii="Times New Roman" w:hAnsi="Times New Roman" w:cs="Times New Roman"/>
          <w:sz w:val="24"/>
          <w:sz-cs w:val="24"/>
        </w:rPr>
        <w:t xml:space="preserve"/>
        <w:tab/>
        <w:t xml:space="preserve">Klub prowadzony jest przez </w:t>
      </w:r>
      <w:r>
        <w:rPr>
          <w:rFonts w:ascii="Times New Roman" w:hAnsi="Times New Roman" w:cs="Times New Roman"/>
          <w:sz w:val="24"/>
          <w:sz-cs w:val="24"/>
          <w:b/>
        </w:rPr>
        <w:t xml:space="preserve">Fundację Widnokrąg</w:t>
      </w:r>
      <w:r>
        <w:rPr>
          <w:rFonts w:ascii="Times New Roman" w:hAnsi="Times New Roman" w:cs="Times New Roman"/>
          <w:sz w:val="24"/>
          <w:sz-cs w:val="24"/>
        </w:rPr>
        <w:t xml:space="preserve">, z siedzibą w Poznaniu, które uważa za istotne objęcie opieką osób niepełnoletnich. Poniżej przedstawiamy normy zachowania i regulamin ochrony niepełnoletnich członków Klubu, skierowany do rodziców członków i sympatyków Klubu, osób prowadzących Klub i współpracujących przy jego prowadzeniu oraz do wszystkich, którzy chcą się z nim zapoznać. Można go otrzymać do wglądu.</w:t>
      </w:r>
    </w:p>
    <w:p>
      <w:pPr>
        <w:jc w:val="both"/>
        <w:ind w:left="567"/>
      </w:pPr>
      <w:r>
        <w:rPr>
          <w:rFonts w:ascii="Times New Roman" w:hAnsi="Times New Roman" w:cs="Times New Roman"/>
          <w:sz w:val="24"/>
          <w:sz-cs w:val="24"/>
        </w:rPr>
        <w:t xml:space="preserve"/>
      </w:r>
    </w:p>
    <w:p>
      <w:pPr>
        <w:jc w:val="both"/>
        <w:ind w:left="567"/>
      </w:pPr>
      <w:r>
        <w:rPr>
          <w:rFonts w:ascii="Times New Roman" w:hAnsi="Times New Roman" w:cs="Times New Roman"/>
          <w:sz w:val="24"/>
          <w:sz-cs w:val="24"/>
        </w:rPr>
        <w:t xml:space="preserve"/>
        <w:tab/>
        <w:t xml:space="preserve">Niniejszy regulamin opiera się na Konwencji Praw Dziecka Narodów Zjednoczonych z dnia 20 listopada 1999 r. (przyjętej przez Polskę dnia 7 czerwca 1991 r.); na Europejskiej Karcie Praw Dziecka z 1992 r.</w:t>
      </w:r>
    </w:p>
    <w:p>
      <w:pPr>
        <w:jc w:val="both"/>
        <w:ind w:left="567"/>
      </w:pPr>
      <w:r>
        <w:rPr>
          <w:rFonts w:ascii="Times New Roman" w:hAnsi="Times New Roman" w:cs="Times New Roman"/>
          <w:sz w:val="24"/>
          <w:sz-cs w:val="24"/>
        </w:rPr>
        <w:t xml:space="preserve"/>
        <w:tab/>
        <w:t xml:space="preserve">Ktokolwiek był świadkiem czynów, które mają związek z tym Regulaminem, ma obowiązek złożyć zawiadomienie do odpowiedzialnej za nadzór Pani Małgorzaty Zakrzewskiej (margaretzak@wp.pl; 501 353 748)</w:t>
      </w:r>
    </w:p>
    <w:p>
      <w:pPr>
        <w:jc w:val="both"/>
        <w:ind w:left="567"/>
      </w:pPr>
      <w:r>
        <w:rPr>
          <w:rFonts w:ascii="Times New Roman" w:hAnsi="Times New Roman" w:cs="Times New Roman"/>
          <w:sz w:val="24"/>
          <w:sz-cs w:val="24"/>
        </w:rPr>
        <w:t xml:space="preserve"/>
      </w:r>
    </w:p>
    <w:p>
      <w:pPr>
        <w:jc w:val="both"/>
        <w:ind w:left="567"/>
      </w:pPr>
      <w:r>
        <w:rPr>
          <w:rFonts w:ascii="Times New Roman" w:hAnsi="Times New Roman" w:cs="Times New Roman"/>
          <w:sz w:val="24"/>
          <w:sz-cs w:val="24"/>
        </w:rPr>
        <w:t xml:space="preserve"/>
      </w:r>
    </w:p>
    <w:p>
      <w:pPr>
        <w:ind w:left="567"/>
      </w:pPr>
      <w:r>
        <w:rPr>
          <w:rFonts w:ascii="Times New Roman" w:hAnsi="Times New Roman" w:cs="Times New Roman"/>
          <w:sz w:val="24"/>
          <w:sz-cs w:val="24"/>
        </w:rPr>
        <w:t xml:space="preserve">II.</w:t>
        <w:tab/>
        <w:t xml:space="preserve">Wskazówki/zasady dotyczące kontaktów z uczestnikami i ich rodzinami.</w:t>
      </w:r>
    </w:p>
    <w:p>
      <w:pPr>
        <w:jc w:val="both"/>
        <w:ind w:left="1134"/>
      </w:pPr>
      <w:r>
        <w:rPr>
          <w:rFonts w:ascii="Times New Roman" w:hAnsi="Times New Roman" w:cs="Times New Roman"/>
          <w:sz w:val="24"/>
          <w:sz-cs w:val="24"/>
        </w:rPr>
        <w:t xml:space="preserve">1.</w:t>
        <w:tab/>
        <w:t xml:space="preserve"/>
      </w:r>
      <w:r>
        <w:rPr>
          <w:rFonts w:ascii="Times New Roman" w:hAnsi="Times New Roman" w:cs="Times New Roman"/>
          <w:sz w:val="24"/>
          <w:sz-cs w:val="24"/>
          <w:b/>
        </w:rPr>
        <w:t xml:space="preserve">Fundacja Widnokrąg </w:t>
      </w:r>
      <w:r>
        <w:rPr>
          <w:rFonts w:ascii="Times New Roman" w:hAnsi="Times New Roman" w:cs="Times New Roman"/>
          <w:sz w:val="24"/>
          <w:sz-cs w:val="24"/>
        </w:rPr>
        <w:t xml:space="preserve">deklaruje swój udział w całościowym kształceniu swoich członków i wszystkich uczestników prowadzonych przez nie zajęć.</w:t>
      </w:r>
    </w:p>
    <w:p>
      <w:pPr>
        <w:jc w:val="both"/>
        <w:ind w:left="1134"/>
      </w:pPr>
      <w:r>
        <w:rPr>
          <w:rFonts w:ascii="Times New Roman" w:hAnsi="Times New Roman" w:cs="Times New Roman"/>
          <w:sz w:val="24"/>
          <w:sz-cs w:val="24"/>
        </w:rPr>
        <w:t xml:space="preserve">2.</w:t>
        <w:tab/>
        <w:t xml:space="preserve">Fundacja stawia sobie jako jeden z podstawowych celów uczenie przebywania ze wszystkimi osobami, wspomaganie wzajemnego szacunku, unikanie jakiejkolwiek dyskryminacji i przyczynianie się do równości, aby wspomagać rozwój różnych osobowości.</w:t>
      </w:r>
    </w:p>
    <w:p>
      <w:pPr>
        <w:jc w:val="both"/>
        <w:ind w:left="1134"/>
      </w:pPr>
      <w:r>
        <w:rPr>
          <w:rFonts w:ascii="Times New Roman" w:hAnsi="Times New Roman" w:cs="Times New Roman"/>
          <w:sz w:val="24"/>
          <w:sz-cs w:val="24"/>
        </w:rPr>
        <w:t xml:space="preserve">3.</w:t>
        <w:tab/>
        <w:t xml:space="preserve">Aby osiągnąć te cele, Fundacja zawsze będzie liczyć na udział rodziców jako najważniejszych wychowawców swoich dzieci, poprzez ich zaangażowanie i współpracę w różnych działalnościach. W związku z tym opiekunowie Klubu będą troszczyć się o przepływ informacji w relacjach z rodzicami członków i przyjaciół Klubu. Ten kontakt obejmuje ojca i matkę.</w:t>
      </w:r>
    </w:p>
    <w:p>
      <w:pPr>
        <w:jc w:val="both"/>
        <w:ind w:left="1134"/>
      </w:pPr>
      <w:r>
        <w:rPr>
          <w:rFonts w:ascii="Times New Roman" w:hAnsi="Times New Roman" w:cs="Times New Roman"/>
          <w:sz w:val="24"/>
          <w:sz-cs w:val="24"/>
        </w:rPr>
        <w:t xml:space="preserve">4.</w:t>
        <w:tab/>
        <w:t xml:space="preserve">Fundacja spełnia wymogi ustawy z dnia 10 maja 2018 r. o ochronie danych osobowych.</w:t>
      </w:r>
    </w:p>
    <w:p>
      <w:pPr>
        <w:jc w:val="both"/>
        <w:ind w:left="1134"/>
      </w:pPr>
      <w:r>
        <w:rPr>
          <w:rFonts w:ascii="Times New Roman" w:hAnsi="Times New Roman" w:cs="Times New Roman"/>
          <w:sz w:val="24"/>
          <w:sz-cs w:val="24"/>
        </w:rPr>
        <w:t xml:space="preserve">5.</w:t>
        <w:tab/>
        <w:t xml:space="preserve">Fundacja zobowiązuje się do ochrony członków wobec czynów, które mogłyby zachęcać do przemocy lub mogłyby naruszać wolność osobistą oraz prawa człowieka.</w:t>
      </w:r>
    </w:p>
    <w:p>
      <w:pPr>
        <w:jc w:val="both"/>
        <w:ind w:left="1134"/>
      </w:pPr>
      <w:r>
        <w:rPr>
          <w:rFonts w:ascii="Times New Roman" w:hAnsi="Times New Roman" w:cs="Times New Roman"/>
          <w:sz w:val="24"/>
          <w:sz-cs w:val="24"/>
        </w:rPr>
        <w:t xml:space="preserve">6.</w:t>
        <w:tab/>
        <w:t xml:space="preserve">Fundacja zobowiązuje się do zapobiegania spożywania narkotyków, alkoholu, tytoniu i  jakiejkolwiek substancji odurzającej. Osoby pracujące w kuchni będą posiadały wymagane uprawnienia.</w:t>
      </w:r>
    </w:p>
    <w:p>
      <w:pPr>
        <w:jc w:val="both"/>
        <w:ind w:left="1134"/>
      </w:pPr>
      <w:r>
        <w:rPr>
          <w:rFonts w:ascii="Times New Roman" w:hAnsi="Times New Roman" w:cs="Times New Roman"/>
          <w:sz w:val="24"/>
          <w:sz-cs w:val="24"/>
        </w:rPr>
        <w:t xml:space="preserve">7.</w:t>
        <w:tab/>
        <w:t xml:space="preserve">Zajęcia na wolnym powietrzu będą sprzyjały temu, aby uczestnicy mieli kontakt z przyrodą oraz uczyli się szacunku do niej. Dyrektorzy oraz opiekunowie zajęć (zawsze co najmniej dwóch) będą posiadali wymagane uprawnienia. Nie będą nigdy spać w pokojach </w:t>
        <w:br/>
        <w:t xml:space="preserve">i namiotach razem z osobami niepełnoletnimi. W przypadku gdyby w zajęciach uczestniczył  kapelan, będzie on spał sam w oddzielnym pomieszczeniu. Uczestnicy będą spali w sypialniach (lub namiotach) w trzy lub więcej osób. Fundacja ubezpiecza tego typu zajęcia w odpowiedniej firmie ubezpieczeniowej oraz uprzednio zagwarantuje możliwość uzyskania opieki medycznej, gdyby była ona potrzebna.</w:t>
      </w:r>
    </w:p>
    <w:p>
      <w:pPr>
        <w:jc w:val="both"/>
        <w:ind w:left="1134"/>
      </w:pPr>
      <w:r>
        <w:rPr>
          <w:rFonts w:ascii="Times New Roman" w:hAnsi="Times New Roman" w:cs="Times New Roman"/>
          <w:sz w:val="24"/>
          <w:sz-cs w:val="24"/>
        </w:rPr>
        <w:t xml:space="preserve">8.</w:t>
        <w:tab/>
        <w:t xml:space="preserve">Fundacja będzie unikało prowadzenia zajęć sportowych, które mogłyby być niebezpieczne dla uczestników. W takich przypadkach będzie wymagana zgoda rodziców. Opiekunowie będą posiadać wymagane uprawnienia.</w:t>
      </w:r>
    </w:p>
    <w:p>
      <w:pPr>
        <w:jc w:val="both"/>
        <w:ind w:left="1134"/>
      </w:pPr>
      <w:r>
        <w:rPr>
          <w:rFonts w:ascii="Times New Roman" w:hAnsi="Times New Roman" w:cs="Times New Roman"/>
          <w:sz w:val="24"/>
          <w:sz-cs w:val="24"/>
        </w:rPr>
        <w:t xml:space="preserve">9.</w:t>
        <w:tab/>
        <w:t xml:space="preserve">Osoby prowadzące pojazdy Fundacji podczas transportu niepełnoletnich będą dobierane ze szczególną starannością. Nigdy osoba dorosła nie będzie podróżowała sama z jedna osobą niepełnoletnią, za wyjątkiem zgody rodziców i jedynie w sytuacjach wyjątkowych. </w:t>
      </w:r>
    </w:p>
    <w:p>
      <w:pPr>
        <w:jc w:val="both"/>
        <w:ind w:left="1134"/>
      </w:pPr>
      <w:r>
        <w:rPr>
          <w:rFonts w:ascii="Times New Roman" w:hAnsi="Times New Roman" w:cs="Times New Roman"/>
          <w:sz w:val="24"/>
          <w:sz-cs w:val="24"/>
        </w:rPr>
        <w:t xml:space="preserve">10.</w:t>
        <w:tab/>
        <w:t xml:space="preserve">W związku z troską o wzajemny szacunek unika się kontaktu fizycznego, bójek, przekleństw oraz jakiegokolwiek agresywnego zachowania. W tych i innych przypadkach gróźb i agresywnego zachowania podejmowane będą natychmiastowe działania.</w:t>
      </w:r>
    </w:p>
    <w:p>
      <w:pPr>
        <w:jc w:val="both"/>
        <w:ind w:left="1134"/>
      </w:pPr>
      <w:r>
        <w:rPr>
          <w:rFonts w:ascii="Times New Roman" w:hAnsi="Times New Roman" w:cs="Times New Roman"/>
          <w:sz w:val="24"/>
          <w:sz-cs w:val="24"/>
        </w:rPr>
        <w:t xml:space="preserve">11.</w:t>
        <w:tab/>
        <w:t xml:space="preserve">W relacjach z członkami i ich rodzinami opiekunowie biorą pod uwagę następujące dobre praktyki wzajemnego szacunku, dobrego wychowania i relacji międzyosobowych:</w:t>
      </w:r>
    </w:p>
    <w:p>
      <w:pPr>
        <w:jc w:val="both"/>
        <w:ind w:left="1701"/>
      </w:pPr>
      <w:r>
        <w:rPr>
          <w:rFonts w:ascii="Times New Roman" w:hAnsi="Times New Roman" w:cs="Times New Roman"/>
          <w:sz w:val="24"/>
          <w:sz-cs w:val="24"/>
        </w:rPr>
        <w:t xml:space="preserve">1)</w:t>
        <w:tab/>
        <w:t xml:space="preserve">Osoba dorosła nigdy nie pozostaje sam na sam z osobą niepełnoletnią w miejscu odosobnionym;</w:t>
      </w:r>
    </w:p>
    <w:p>
      <w:pPr>
        <w:jc w:val="both"/>
        <w:ind w:left="1701"/>
      </w:pPr>
      <w:r>
        <w:rPr>
          <w:rFonts w:ascii="Times New Roman" w:hAnsi="Times New Roman" w:cs="Times New Roman"/>
          <w:sz w:val="24"/>
          <w:sz-cs w:val="24"/>
        </w:rPr>
        <w:t xml:space="preserve">2)</w:t>
        <w:tab/>
        <w:t xml:space="preserve">Unika się korzystania ze wspólnych przebieralni przez członków i osoby dorosłe, </w:t>
        <w:br/>
        <w:t xml:space="preserve">a także młodszych ze starszymi;</w:t>
      </w:r>
    </w:p>
    <w:p>
      <w:pPr>
        <w:jc w:val="both"/>
        <w:ind w:left="1701"/>
      </w:pPr>
      <w:r>
        <w:rPr>
          <w:rFonts w:ascii="Times New Roman" w:hAnsi="Times New Roman" w:cs="Times New Roman"/>
          <w:sz w:val="24"/>
          <w:sz-cs w:val="24"/>
        </w:rPr>
        <w:t xml:space="preserve">3)</w:t>
        <w:tab/>
        <w:t xml:space="preserve">Unika się nieodpowiedniego okazywania zażyłości ze strony opiekunów i członków;</w:t>
      </w:r>
    </w:p>
    <w:p>
      <w:pPr>
        <w:jc w:val="both"/>
        <w:ind w:left="1701"/>
      </w:pPr>
      <w:r>
        <w:rPr>
          <w:rFonts w:ascii="Times New Roman" w:hAnsi="Times New Roman" w:cs="Times New Roman"/>
          <w:sz w:val="24"/>
          <w:sz-cs w:val="24"/>
        </w:rPr>
        <w:t xml:space="preserve">4)</w:t>
        <w:tab/>
        <w:t xml:space="preserve">Kiedy kapelan podejmuje posługę duchową podczas zajęć, robi to w miejscu otwartym, w konfesjonale wyposażonym w kratkę lub w pokoju z przeszklonymi drzwiami w taki sposób, że z zewnątrz widać wnętrze pomieszczenia;</w:t>
      </w:r>
    </w:p>
    <w:p>
      <w:pPr>
        <w:jc w:val="both"/>
        <w:ind w:left="1701"/>
      </w:pPr>
      <w:r>
        <w:rPr>
          <w:rFonts w:ascii="Times New Roman" w:hAnsi="Times New Roman" w:cs="Times New Roman"/>
          <w:sz w:val="24"/>
          <w:sz-cs w:val="24"/>
        </w:rPr>
        <w:t xml:space="preserve">5)</w:t>
        <w:tab/>
        <w:t xml:space="preserve">Także opiekunowie podczas rozmów z członkami podejmują je w widocznym miejscu; jeśli robią to w pomieszczeniu, drzwi mają być przeszklone; jeśli tak nie jest, drzwi winny być otwarte. </w:t>
      </w:r>
    </w:p>
    <w:p>
      <w:pPr>
        <w:jc w:val="both"/>
        <w:ind w:left="1134"/>
      </w:pPr>
      <w:r>
        <w:rPr>
          <w:rFonts w:ascii="Times New Roman" w:hAnsi="Times New Roman" w:cs="Times New Roman"/>
          <w:sz w:val="24"/>
          <w:sz-cs w:val="24"/>
        </w:rPr>
        <w:t xml:space="preserve">12.</w:t>
        <w:tab/>
        <w:t xml:space="preserve">Jeśli ktoś posiada wiedzę o pewnym możliwym nadużyciu, znęcaniu, wykorzystywaniu, podejmuje się działania szybko, roztropnie i w sposób przejrzysty. Postępowanie będzie podjęte tak, jak jest to przewidziane w każdym przypadku.</w:t>
      </w:r>
    </w:p>
    <w:p>
      <w:pPr>
        <w:jc w:val="both"/>
        <w:ind w:left="1134"/>
      </w:pPr>
      <w:r>
        <w:rPr>
          <w:rFonts w:ascii="Times New Roman" w:hAnsi="Times New Roman" w:cs="Times New Roman"/>
          <w:sz w:val="24"/>
          <w:sz-cs w:val="24"/>
        </w:rPr>
        <w:t xml:space="preserve">13.</w:t>
        <w:tab/>
        <w:t xml:space="preserve">Wykonywanie zdjęć i nagrań z udziałem członków Klubu odbywa się zgodnie z prawem. Zdjęcia i nagrania mogą być zamieszczane w Internecie, np. Facebook, zgodnie z wyrażoną zgoda wraz z przystąpieniem do Klubu.</w:t>
      </w:r>
    </w:p>
    <w:p>
      <w:pPr>
        <w:jc w:val="both"/>
        <w:ind w:left="1134"/>
      </w:pPr>
      <w:r>
        <w:rPr>
          <w:rFonts w:ascii="Times New Roman" w:hAnsi="Times New Roman" w:cs="Times New Roman"/>
          <w:sz w:val="24"/>
          <w:sz-cs w:val="24"/>
        </w:rPr>
        <w:t xml:space="preserve">14.</w:t>
        <w:tab/>
        <w:t xml:space="preserve">Opiekunowie Fundacji będą unikać jakiegokolwiek faworyzowania lub traktowania w sposób uznaniowy wobec jakiejkolwiek rodziny lub członka Klubu. Opiekunowie nigdy nie przyjmują prezentów osobistych od rodzin członków.</w:t>
      </w:r>
    </w:p>
    <w:p>
      <w:pPr>
        <w:jc w:val="both"/>
        <w:ind w:left="1134"/>
      </w:pPr>
      <w:r>
        <w:rPr>
          <w:rFonts w:ascii="Times New Roman" w:hAnsi="Times New Roman" w:cs="Times New Roman"/>
          <w:sz w:val="24"/>
          <w:sz-cs w:val="24"/>
        </w:rPr>
        <w:t xml:space="preserve">15.</w:t>
        <w:tab/>
        <w:t xml:space="preserve">Wszyscy, którzy współpracują w zajęciach Fundacji, zobowiązani są znać przyjęte normy i przestrzegać ich.</w:t>
      </w:r>
    </w:p>
    <w:p>
      <w:pPr>
        <w:jc w:val="both"/>
        <w:ind w:left="1134"/>
      </w:pPr>
      <w:r>
        <w:rPr>
          <w:rFonts w:ascii="Times New Roman" w:hAnsi="Times New Roman" w:cs="Times New Roman"/>
          <w:sz w:val="24"/>
          <w:sz-cs w:val="24"/>
        </w:rPr>
        <w:t xml:space="preserve"/>
      </w:r>
    </w:p>
    <w:p>
      <w:pPr>
        <w:jc w:val="both"/>
        <w:ind w:left="567"/>
      </w:pPr>
      <w:r>
        <w:rPr>
          <w:rFonts w:ascii="Times New Roman" w:hAnsi="Times New Roman" w:cs="Times New Roman"/>
          <w:sz w:val="24"/>
          <w:sz-cs w:val="24"/>
        </w:rPr>
        <w:t xml:space="preserve">III.</w:t>
        <w:tab/>
        <w:t xml:space="preserve">Sposób postępowania w przypadkach zdarzeń wobec osób niepełnoletnich</w:t>
      </w:r>
    </w:p>
    <w:p>
      <w:pPr>
        <w:jc w:val="both"/>
        <w:ind w:left="720" w:first-line="-720"/>
      </w:pPr>
      <w:r>
        <w:rPr>
          <w:rFonts w:ascii="Times New Roman" w:hAnsi="Times New Roman" w:cs="Times New Roman"/>
          <w:sz w:val="24"/>
          <w:sz-cs w:val="24"/>
        </w:rPr>
        <w:t xml:space="preserve"/>
        <w:tab/>
        <w:t xml:space="preserve">•</w:t>
        <w:tab/>
        <w:t xml:space="preserve">Powiadomienie o podejrzeniach lub skardze dotyczącej złego traktowania lub wykorzystania:</w:t>
      </w:r>
    </w:p>
    <w:p>
      <w:pPr>
        <w:jc w:val="both"/>
        <w:ind w:left="1701"/>
      </w:pPr>
      <w:r>
        <w:rPr>
          <w:rFonts w:ascii="Times New Roman" w:hAnsi="Times New Roman" w:cs="Times New Roman"/>
          <w:sz w:val="24"/>
          <w:sz-cs w:val="24"/>
        </w:rPr>
        <w:t xml:space="preserve">1)</w:t>
        <w:tab/>
        <w:t xml:space="preserve">Jeśli rodzice członka Fundacji lub członek Fundacji lub Klubu powiadamiają o wystąpieniu złego traktowania lub wykorzystania go i popełnionego przez jakiegokolwiek członka Klubu, innego członka lub opiekuna, zostaną wysłuchani. Wyjaśni się im, że ów fakt przedstawiony będzie wąskiemu gronu osób, aby podjąć odpowiednie działania zachowując dyskrecję i powagę sytuacji. Jak najszybciej powiadomiony zostanie Dyrektor Klubu lub – w przypadku jego nieobecności – osoba, która go reprezentuje.</w:t>
      </w:r>
    </w:p>
    <w:p>
      <w:pPr>
        <w:jc w:val="both"/>
        <w:ind w:left="1701"/>
      </w:pPr>
      <w:r>
        <w:rPr>
          <w:rFonts w:ascii="Times New Roman" w:hAnsi="Times New Roman" w:cs="Times New Roman"/>
          <w:sz w:val="24"/>
          <w:sz-cs w:val="24"/>
        </w:rPr>
        <w:t xml:space="preserve">2)</w:t>
        <w:tab/>
        <w:t xml:space="preserve">Należy zebrać na piśmie, zwięźle fakty opisane ustnie.</w:t>
      </w:r>
    </w:p>
    <w:p>
      <w:pPr>
        <w:jc w:val="both"/>
        <w:ind w:left="1701"/>
      </w:pPr>
      <w:r>
        <w:rPr>
          <w:rFonts w:ascii="Times New Roman" w:hAnsi="Times New Roman" w:cs="Times New Roman"/>
          <w:sz w:val="24"/>
          <w:sz-cs w:val="24"/>
        </w:rPr>
        <w:t xml:space="preserve">3)</w:t>
        <w:tab/>
        <w:t xml:space="preserve">Gdy to opiekun jest świadkiem tego typu zachowań, powinien postępować tak samo.</w:t>
      </w:r>
    </w:p>
    <w:p>
      <w:pPr>
        <w:jc w:val="both"/>
        <w:ind w:left="1134"/>
      </w:pPr>
      <w:r>
        <w:rPr>
          <w:rFonts w:ascii="Times New Roman" w:hAnsi="Times New Roman" w:cs="Times New Roman"/>
          <w:sz w:val="24"/>
          <w:sz-cs w:val="24"/>
        </w:rPr>
        <w:t xml:space="preserve">2.</w:t>
        <w:tab/>
        <w:t xml:space="preserve">Działania następujące po powiadomieniu o złym zachowaniu lub wykorzystaniu:</w:t>
      </w:r>
    </w:p>
    <w:p>
      <w:pPr>
        <w:jc w:val="both"/>
        <w:ind w:left="1701"/>
      </w:pPr>
      <w:r>
        <w:rPr>
          <w:rFonts w:ascii="Times New Roman" w:hAnsi="Times New Roman" w:cs="Times New Roman"/>
          <w:sz w:val="24"/>
          <w:sz-cs w:val="24"/>
        </w:rPr>
        <w:t xml:space="preserve">1)</w:t>
        <w:tab/>
        <w:t xml:space="preserve">Dyrektor Klubu powiadomi Przewodniczącego Rady Prowadzącej Klub, który weźmie odpowiedzialność za zajęcie się sprawą.</w:t>
      </w:r>
    </w:p>
    <w:p>
      <w:pPr>
        <w:jc w:val="both"/>
        <w:ind w:left="1701"/>
      </w:pPr>
      <w:r>
        <w:rPr>
          <w:rFonts w:ascii="Times New Roman" w:hAnsi="Times New Roman" w:cs="Times New Roman"/>
          <w:sz w:val="24"/>
          <w:sz-cs w:val="24"/>
        </w:rPr>
        <w:t xml:space="preserve">2)</w:t>
        <w:tab/>
        <w:t xml:space="preserve">Rozpocznie śledztwo wewnętrzne, mające na celu wyjaśnienie faktów i  podjęcia odpowiednich rozwiązań. Sporządzony zostanie pisemny raport wewnętrzny, do którego – w celu zapewnienia poufności – będzie miał dostęp jedynie Przewodniczący Rady Prowadzącej Klub i Dyrektor Klubu.</w:t>
      </w:r>
    </w:p>
    <w:p>
      <w:pPr>
        <w:jc w:val="both"/>
        <w:ind w:left="1701"/>
      </w:pPr>
      <w:r>
        <w:rPr>
          <w:rFonts w:ascii="Times New Roman" w:hAnsi="Times New Roman" w:cs="Times New Roman"/>
          <w:sz w:val="24"/>
          <w:sz-cs w:val="24"/>
        </w:rPr>
        <w:t xml:space="preserve">3)</w:t>
        <w:tab/>
        <w:t xml:space="preserve">Postępowanie będzie podjęte z najwyższą troską. Uniemożliwi się kontakt lub przebywanie w jednym pomieszczeniu pomiędzy niepełnoletnim oraz podejrzanym. Jeśli fakty zostaną potwierdzone, powinny być podjęte środki, aby w przyszłości uniknąć ich powtórzenia się. W przypadku potwierdzenia oskarżeń Przewodniczący Rady Prowadzącej decyduje, czy osoba, wobec której zgłoszono podejrzenie, powinnna zawiesić swoje zadania lub oddalić się od miejsca prowadzenia zajęć.</w:t>
      </w:r>
    </w:p>
    <w:p>
      <w:pPr>
        <w:jc w:val="both"/>
        <w:ind w:left="1701"/>
      </w:pPr>
      <w:r>
        <w:rPr>
          <w:rFonts w:ascii="Times New Roman" w:hAnsi="Times New Roman" w:cs="Times New Roman"/>
          <w:sz w:val="24"/>
          <w:sz-cs w:val="24"/>
        </w:rPr>
        <w:t xml:space="preserve">4)</w:t>
        <w:tab/>
        <w:t xml:space="preserve">Przewodniczący skontaktuje się rodzicami lub opiekunami osoby niepełnoletniej, aby poinformować ich o zaistniałych faktach. Powinien także skontaktować się </w:t>
        <w:br/>
        <w:t xml:space="preserve">z rodzinami, jeśli takie są, których członkowie byli świadkami możliwego wykorzystania lub agresji.</w:t>
      </w:r>
    </w:p>
    <w:p>
      <w:pPr>
        <w:jc w:val="both"/>
        <w:ind w:left="1701"/>
      </w:pPr>
      <w:r>
        <w:rPr>
          <w:rFonts w:ascii="Times New Roman" w:hAnsi="Times New Roman" w:cs="Times New Roman"/>
          <w:sz w:val="24"/>
          <w:sz-cs w:val="24"/>
        </w:rPr>
        <w:t xml:space="preserve">5)</w:t>
        <w:tab/>
        <w:t xml:space="preserve">Jeżeli jest to uznane za konieczne, należy podjąć rozmowy z innymi członkami Klubu,  ich rodzicami czy opiekunami.</w:t>
      </w:r>
    </w:p>
    <w:p>
      <w:pPr>
        <w:jc w:val="both"/>
        <w:ind w:left="1701"/>
      </w:pPr>
      <w:r>
        <w:rPr>
          <w:rFonts w:ascii="Times New Roman" w:hAnsi="Times New Roman" w:cs="Times New Roman"/>
          <w:sz w:val="24"/>
          <w:sz-cs w:val="24"/>
        </w:rPr>
        <w:t xml:space="preserve">6)</w:t>
        <w:tab/>
        <w:t xml:space="preserve">Jeśli podejrzany o agresję jest członkiem  Klubu, osoba odpowiedzialna za śledztwo spotka się z rodzicami i poprosi członka, aby opisał zaistniałą sytuację.</w:t>
      </w:r>
    </w:p>
    <w:p>
      <w:pPr>
        <w:jc w:val="both"/>
        <w:ind w:left="1701"/>
      </w:pPr>
      <w:r>
        <w:rPr>
          <w:rFonts w:ascii="Times New Roman" w:hAnsi="Times New Roman" w:cs="Times New Roman"/>
          <w:sz w:val="24"/>
          <w:sz-cs w:val="24"/>
        </w:rPr>
        <w:t xml:space="preserve">7)</w:t>
        <w:tab/>
        <w:t xml:space="preserve">Jeśli podejrzany o agresję jest współpracownikiem Klubu (np. opiekun, dyrektor, ojciec, trener) będzie on poproszony o szczegółowe wyjaśnienie na piśmie.</w:t>
      </w:r>
    </w:p>
    <w:p>
      <w:pPr>
        <w:jc w:val="both"/>
        <w:ind w:left="1701"/>
      </w:pPr>
      <w:r>
        <w:rPr>
          <w:rFonts w:ascii="Times New Roman" w:hAnsi="Times New Roman" w:cs="Times New Roman"/>
          <w:sz w:val="24"/>
          <w:sz-cs w:val="24"/>
        </w:rPr>
        <w:t xml:space="preserve">8)</w:t>
        <w:tab/>
        <w:t xml:space="preserve">Podjęte zostaną wszelkie możliwe środki, aby ochronić intymność, prawo do zachowania dobrego imienia i wizerunku osoby, przeciw której skierowano podejrzenie lub oskarżenie, do czasu stwierdzenia ich prawdziwości. </w:t>
      </w:r>
    </w:p>
    <w:p>
      <w:pPr>
        <w:jc w:val="both"/>
        <w:ind w:left="1134"/>
      </w:pPr>
      <w:r>
        <w:rPr>
          <w:rFonts w:ascii="Times New Roman" w:hAnsi="Times New Roman" w:cs="Times New Roman"/>
          <w:sz w:val="24"/>
          <w:sz-cs w:val="24"/>
        </w:rPr>
        <w:t xml:space="preserve">3.</w:t>
        <w:tab/>
        <w:t xml:space="preserve">Zakończenie sprawy:</w:t>
      </w:r>
    </w:p>
    <w:p>
      <w:pPr>
        <w:jc w:val="both"/>
        <w:ind w:left="1701"/>
      </w:pPr>
      <w:r>
        <w:rPr>
          <w:rFonts w:ascii="Times New Roman" w:hAnsi="Times New Roman" w:cs="Times New Roman"/>
          <w:sz w:val="24"/>
          <w:sz-cs w:val="24"/>
        </w:rPr>
        <w:t xml:space="preserve">1)</w:t>
        <w:tab/>
        <w:t xml:space="preserve">Po zakończeniu śledztwa Przewodniczący Rady Prowadzącej Klub zwoła nadzwyczajne posiedzenie Rady, aby poinformować o zaistniałych faktach </w:t>
        <w:br/>
        <w:t xml:space="preserve">i przekazać podjęte postanowienia. Zostanie podpisany protokół, zamknięty raport wewnętrzny i umieszczony w archiwum.</w:t>
      </w:r>
    </w:p>
    <w:p>
      <w:pPr>
        <w:jc w:val="both"/>
        <w:ind w:left="1701"/>
      </w:pPr>
      <w:r>
        <w:rPr>
          <w:rFonts w:ascii="Times New Roman" w:hAnsi="Times New Roman" w:cs="Times New Roman"/>
          <w:sz w:val="24"/>
          <w:sz-cs w:val="24"/>
        </w:rPr>
        <w:t xml:space="preserve">2)</w:t>
        <w:tab/>
        <w:t xml:space="preserve">Jeśli potwierdzone zostanie, że osobą, która dopuściła się danego czynu lub czynów jest osoba, która pomaga w pracy Klubu, zostanie ona odsunięta od swoich zadań </w:t>
        <w:br/>
        <w:t xml:space="preserve">w Klubie.</w:t>
      </w:r>
    </w:p>
    <w:p>
      <w:pPr>
        <w:jc w:val="both"/>
        <w:ind w:left="1701"/>
      </w:pPr>
      <w:r>
        <w:rPr>
          <w:rFonts w:ascii="Times New Roman" w:hAnsi="Times New Roman" w:cs="Times New Roman"/>
          <w:sz w:val="24"/>
          <w:sz-cs w:val="24"/>
        </w:rPr>
        <w:t xml:space="preserve">3)</w:t>
        <w:tab/>
        <w:t xml:space="preserve">Jeśli potwierdzone zostanie, że osobą tą  jest członek Klubu, zostanie on natychmiast wydalony z Klubu.</w:t>
      </w:r>
    </w:p>
    <w:p>
      <w:pPr>
        <w:jc w:val="both"/>
        <w:ind w:left="1701"/>
      </w:pPr>
      <w:r>
        <w:rPr>
          <w:rFonts w:ascii="Times New Roman" w:hAnsi="Times New Roman" w:cs="Times New Roman"/>
          <w:sz w:val="24"/>
          <w:sz-cs w:val="24"/>
        </w:rPr>
        <w:t xml:space="preserve">4)</w:t>
        <w:tab/>
        <w:t xml:space="preserve">Poinformowani zostaną rodzice lub opiekunowie członka, który był uczestnikiem zdarzenia, a także udostępnione zostaną wszystkie możliwe informacje, aby rozeznali oni – jeśli uważają to za właściwe – zgłosili oni zaistniałe zdarzenia właściwym organom. Fundacja i Klub wyrazi gotowość, aby współpracować w tym, co rodzina uzna za stosowne, ale też przy respektowaniu przez Fundacja i Klub przepisów prawa.</w:t>
      </w:r>
    </w:p>
    <w:p>
      <w:pPr>
        <w:jc w:val="both"/>
        <w:ind w:left="1701"/>
      </w:pPr>
      <w:r>
        <w:rPr>
          <w:rFonts w:ascii="Times New Roman" w:hAnsi="Times New Roman" w:cs="Times New Roman"/>
          <w:sz w:val="24"/>
          <w:sz-cs w:val="24"/>
        </w:rPr>
        <w:t xml:space="preserve">5)</w:t>
        <w:tab/>
        <w:t xml:space="preserve">Jeśli dowiedzione zostanie, że oskarżenie jest fałszywe, członek, który oskarżał, zostanie wydalony z Klubu. Tego typu fałszywe oskarżenie jest czymś bardzo poważnym. Ustalony zostanie sposób przywrócenia dobrego imienia osobie oskarżonej. Jeśli fałszywe oskarżenie pochodzi od rodziców, opiekunów lub od jakiejkolwiek osoby dorosłej, osoba fałszywie oskarżona, a także Klub, rozważą możliwość zgłoszenie sprawy do właściwych organów państwowych.</w:t>
      </w:r>
    </w:p>
    <w:p>
      <w:pPr>
        <w:jc w:val="both"/>
        <w:ind w:left="1701"/>
      </w:pPr>
      <w:r>
        <w:rPr>
          <w:rFonts w:ascii="Times New Roman" w:hAnsi="Times New Roman" w:cs="Times New Roman"/>
          <w:sz w:val="24"/>
          <w:sz-cs w:val="24"/>
        </w:rPr>
        <w:t xml:space="preserve">6)</w:t>
        <w:tab/>
        <w:t xml:space="preserve">Na podstawie wyników śledztwa Rada Prowadząca Klub Młodzieżowy i jego komitet prowadzący przejrzą normy prowadzenia zajęć i sposób postępowania pod kątem możliwości ich uaktualnienia, aby podjąć skuteczniejsze środki i aby uniknąć podobnych przypadków w przyszłości.</w:t>
      </w:r>
    </w:p>
    <w:sectPr>
      <w:pgSz w:w="11900" w:h="16840"/>
      <w:pgMar w:top="1417" w:right="1417" w:bottom="993"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Mazurkiewicz</dc:creator>
</cp:coreProperties>
</file>

<file path=docProps/meta.xml><?xml version="1.0" encoding="utf-8"?>
<meta xmlns="http://schemas.apple.com/cocoa/2006/metadata">
  <generator>CocoaOOXMLWriter/2022.6</generator>
</meta>
</file>